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5.0 -->
  <w:body>
    <w:p>
      <w:pPr>
        <w:jc w:val="left"/>
        <w:rPr>
          <w:rFonts w:ascii="黑体" w:eastAsia="黑体" w:hAnsi="黑体" w:cs="黑体" w:hint="eastAsia"/>
          <w:b w:val="0"/>
          <w:bCs/>
          <w:snapToGrid w:val="0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/>
          <w:snapToGrid w:val="0"/>
          <w:sz w:val="32"/>
          <w:szCs w:val="32"/>
          <w:lang w:eastAsia="zh-CN"/>
        </w:rPr>
        <w:t>附件</w:t>
      </w:r>
      <w:r>
        <w:rPr>
          <w:rFonts w:ascii="黑体" w:eastAsia="黑体" w:hAnsi="黑体" w:cs="黑体" w:hint="eastAsia"/>
          <w:b w:val="0"/>
          <w:bCs/>
          <w:snapToGrid w:val="0"/>
          <w:sz w:val="32"/>
          <w:szCs w:val="32"/>
          <w:lang w:val="en-US" w:eastAsia="zh-CN"/>
        </w:rPr>
        <w:t>2</w:t>
      </w:r>
    </w:p>
    <w:p>
      <w:pPr>
        <w:pStyle w:val="BodyText"/>
        <w:rPr>
          <w:rFonts w:hint="eastAsia"/>
          <w:snapToGrid w:val="0"/>
          <w:lang w:val="en-US" w:eastAsia="zh-CN"/>
        </w:rPr>
      </w:pPr>
    </w:p>
    <w:p>
      <w:pPr>
        <w:spacing w:line="720" w:lineRule="exact"/>
        <w:jc w:val="center"/>
        <w:rPr>
          <w:rFonts w:ascii="方正小标宋简体" w:eastAsia="方正小标宋简体" w:hAnsi="方正小标宋简体" w:cs="方正小标宋简体" w:hint="eastAsia"/>
          <w:b w:val="0"/>
          <w:bCs/>
          <w:snapToGrid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napToGrid w:val="0"/>
          <w:kern w:val="2"/>
          <w:sz w:val="44"/>
          <w:szCs w:val="44"/>
          <w:lang w:val="en-US" w:eastAsia="zh-CN" w:bidi="ar-SA"/>
        </w:rPr>
        <w:t>专精特新中小企业认定佐证材料清单</w:t>
      </w:r>
    </w:p>
    <w:p>
      <w:pPr>
        <w:pStyle w:val="BodyText"/>
        <w:rPr>
          <w:rFonts w:ascii="仿宋_GB2312" w:eastAsia="仿宋_GB2312" w:hAnsi="仿宋_GB2312" w:cs="仿宋_GB2312" w:hint="eastAsia"/>
          <w:snapToGrid w:val="0"/>
          <w:sz w:val="32"/>
          <w:szCs w:val="32"/>
        </w:rPr>
      </w:pPr>
    </w:p>
    <w:p>
      <w:pPr>
        <w:widowControl w:val="0"/>
        <w:numPr>
          <w:ilvl w:val="0"/>
          <w:numId w:val="0"/>
        </w:numPr>
        <w:kinsoku w:val="0"/>
        <w:overflowPunct/>
        <w:topLinePunct w:val="0"/>
        <w:autoSpaceDE w:val="0"/>
        <w:autoSpaceDN w:val="0"/>
        <w:adjustRightInd/>
        <w:snapToGrid/>
        <w:spacing w:line="240" w:lineRule="auto"/>
        <w:ind w:firstLine="474" w:firstLineChars="148"/>
        <w:jc w:val="left"/>
        <w:textAlignment w:val="baseline"/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  <w:szCs w:val="32"/>
          <w:highlight w:val="none"/>
          <w:shd w:val="clear" w:color="auto" w:fill="auto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  <w:szCs w:val="32"/>
          <w:highlight w:val="none"/>
          <w:shd w:val="clear" w:color="auto" w:fill="auto"/>
          <w:lang w:eastAsia="zh-CN"/>
        </w:rPr>
        <w:t>一、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  <w:szCs w:val="32"/>
          <w:highlight w:val="none"/>
          <w:shd w:val="clear" w:color="auto" w:fill="auto"/>
        </w:rPr>
        <w:t>企业营业执照复印件。</w:t>
      </w:r>
    </w:p>
    <w:p>
      <w:pPr>
        <w:widowControl w:val="0"/>
        <w:numPr>
          <w:ilvl w:val="0"/>
          <w:numId w:val="0"/>
        </w:numPr>
        <w:kinsoku w:val="0"/>
        <w:overflowPunct/>
        <w:topLinePunct w:val="0"/>
        <w:autoSpaceDE w:val="0"/>
        <w:autoSpaceDN w:val="0"/>
        <w:adjustRightInd/>
        <w:snapToGrid/>
        <w:spacing w:line="240" w:lineRule="auto"/>
        <w:ind w:firstLine="474" w:firstLineChars="148"/>
        <w:jc w:val="left"/>
        <w:textAlignment w:val="baseline"/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  <w:szCs w:val="32"/>
          <w:highlight w:val="none"/>
          <w:shd w:val="clear" w:color="auto" w:fill="auto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  <w:szCs w:val="32"/>
          <w:highlight w:val="none"/>
          <w:shd w:val="clear" w:color="auto" w:fill="auto"/>
          <w:lang w:eastAsia="zh-CN"/>
        </w:rPr>
        <w:t>二、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  <w:szCs w:val="32"/>
          <w:highlight w:val="none"/>
          <w:shd w:val="clear" w:color="auto" w:fill="auto"/>
        </w:rPr>
        <w:t>经会计师事务所审计的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  <w:szCs w:val="32"/>
          <w:highlight w:val="none"/>
          <w:shd w:val="clear" w:color="auto" w:fill="auto"/>
          <w:lang w:eastAsia="zh-CN"/>
        </w:rPr>
        <w:t>近两年财务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  <w:szCs w:val="32"/>
          <w:highlight w:val="none"/>
          <w:shd w:val="clear" w:color="auto" w:fill="auto"/>
        </w:rPr>
        <w:t>审计报告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  <w:szCs w:val="32"/>
          <w:highlight w:val="none"/>
          <w:shd w:val="clear" w:color="auto" w:fill="auto"/>
          <w:lang w:eastAsia="zh-CN"/>
        </w:rPr>
        <w:t>。报告需包含主营业务收入、研发投入等的相关情况并于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  <w:szCs w:val="32"/>
          <w:highlight w:val="none"/>
          <w:shd w:val="clear" w:color="auto" w:fill="auto"/>
        </w:rPr>
        <w:t>财政部注册会计师行业统一监管平台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  <w:szCs w:val="32"/>
          <w:highlight w:val="none"/>
          <w:shd w:val="clear" w:color="auto" w:fill="auto"/>
          <w:lang w:eastAsia="zh-CN"/>
        </w:rPr>
        <w:t>备案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  <w:szCs w:val="32"/>
          <w:highlight w:val="none"/>
          <w:shd w:val="clear" w:color="auto" w:fill="auto"/>
        </w:rPr>
        <w:t>。</w:t>
      </w:r>
    </w:p>
    <w:p>
      <w:pPr>
        <w:widowControl w:val="0"/>
        <w:numPr>
          <w:ilvl w:val="0"/>
          <w:numId w:val="0"/>
        </w:numPr>
        <w:kinsoku w:val="0"/>
        <w:overflowPunct/>
        <w:topLinePunct w:val="0"/>
        <w:autoSpaceDE w:val="0"/>
        <w:autoSpaceDN w:val="0"/>
        <w:adjustRightInd/>
        <w:snapToGrid/>
        <w:spacing w:line="240" w:lineRule="auto"/>
        <w:ind w:firstLine="474" w:firstLineChars="148"/>
        <w:jc w:val="left"/>
        <w:textAlignment w:val="baseline"/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  <w:szCs w:val="32"/>
          <w:highlight w:val="none"/>
          <w:shd w:val="clear" w:color="auto" w:fill="auto"/>
          <w:lang w:val="en-US" w:eastAsia="zh-CN"/>
        </w:rPr>
        <w:t>三、近两年12月底缴纳社保人数证明。</w:t>
      </w:r>
    </w:p>
    <w:p>
      <w:pPr>
        <w:widowControl w:val="0"/>
        <w:numPr>
          <w:ilvl w:val="0"/>
          <w:numId w:val="0"/>
        </w:numPr>
        <w:kinsoku w:val="0"/>
        <w:overflowPunct/>
        <w:topLinePunct w:val="0"/>
        <w:autoSpaceDE w:val="0"/>
        <w:autoSpaceDN w:val="0"/>
        <w:adjustRightInd/>
        <w:snapToGrid/>
        <w:spacing w:line="240" w:lineRule="auto"/>
        <w:ind w:firstLine="474" w:firstLineChars="148"/>
        <w:jc w:val="left"/>
        <w:textAlignment w:val="baseline"/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pacing w:val="0"/>
          <w:w w:val="100"/>
          <w:kern w:val="0"/>
          <w:sz w:val="32"/>
          <w:szCs w:val="32"/>
          <w:highlight w:val="none"/>
          <w:lang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四、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pacing w:val="0"/>
          <w:w w:val="100"/>
          <w:kern w:val="0"/>
          <w:sz w:val="32"/>
          <w:szCs w:val="32"/>
          <w:highlight w:val="none"/>
        </w:rPr>
        <w:t>合规经营承诺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pacing w:val="0"/>
          <w:w w:val="100"/>
          <w:kern w:val="0"/>
          <w:sz w:val="32"/>
          <w:szCs w:val="32"/>
          <w:highlight w:val="none"/>
          <w:lang w:eastAsia="zh-CN"/>
        </w:rPr>
        <w:t>书。应涵盖《广西壮族自治区优质中小企业梯度培育管理实施细则(暂行)》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pacing w:val="0"/>
          <w:w w:val="100"/>
          <w:kern w:val="0"/>
          <w:sz w:val="32"/>
          <w:szCs w:val="32"/>
          <w:highlight w:val="none"/>
          <w:lang w:eastAsia="zh-CN"/>
        </w:rPr>
        <w:t>“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pacing w:val="0"/>
          <w:w w:val="100"/>
          <w:kern w:val="0"/>
          <w:sz w:val="32"/>
          <w:szCs w:val="32"/>
          <w:highlight w:val="none"/>
          <w:lang w:eastAsia="zh-CN"/>
        </w:rPr>
        <w:t>第一章总则，第三条中所列内容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pacing w:val="0"/>
          <w:w w:val="100"/>
          <w:kern w:val="0"/>
          <w:sz w:val="32"/>
          <w:szCs w:val="32"/>
          <w:highlight w:val="none"/>
          <w:lang w:eastAsia="zh-CN"/>
        </w:rPr>
        <w:t>”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 w:val="0"/>
        <w:numPr>
          <w:ilvl w:val="0"/>
          <w:numId w:val="0"/>
        </w:numPr>
        <w:kinsoku w:val="0"/>
        <w:overflowPunct/>
        <w:topLinePunct w:val="0"/>
        <w:autoSpaceDE w:val="0"/>
        <w:autoSpaceDN w:val="0"/>
        <w:adjustRightInd/>
        <w:snapToGrid/>
        <w:spacing w:line="240" w:lineRule="auto"/>
        <w:ind w:firstLine="474" w:firstLineChars="148"/>
        <w:jc w:val="left"/>
        <w:textAlignment w:val="baseline"/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五、申报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“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直通车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”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的企业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eastAsia="zh-CN"/>
        </w:rPr>
        <w:t>还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需提供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eastAsia="zh-CN"/>
        </w:rPr>
        <w:t>满足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eastAsia="zh-CN"/>
        </w:rPr>
        <w:t>“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直通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eastAsia="zh-CN"/>
        </w:rPr>
        <w:t>车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eastAsia="zh-CN"/>
        </w:rPr>
        <w:t>”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条件的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eastAsia="zh-CN"/>
        </w:rPr>
        <w:t>相应证明材料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0"/>
          <w:numId w:val="0"/>
        </w:numPr>
        <w:kinsoku w:val="0"/>
        <w:overflowPunct/>
        <w:topLinePunct w:val="0"/>
        <w:autoSpaceDE w:val="0"/>
        <w:autoSpaceDN w:val="0"/>
        <w:adjustRightInd/>
        <w:snapToGrid/>
        <w:spacing w:line="240" w:lineRule="auto"/>
        <w:ind w:firstLine="474" w:firstLineChars="148"/>
        <w:jc w:val="left"/>
        <w:textAlignment w:val="baseline"/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  <w:szCs w:val="32"/>
          <w:highlight w:val="none"/>
          <w:shd w:val="clear" w:color="auto" w:fill="auto"/>
          <w:lang w:val="en-US" w:eastAsia="zh-CN"/>
        </w:rPr>
        <w:t>六、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  <w:t>评价指标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pacing w:val="0"/>
          <w:w w:val="100"/>
          <w:kern w:val="0"/>
          <w:sz w:val="32"/>
          <w:szCs w:val="32"/>
          <w:highlight w:val="none"/>
          <w:lang w:eastAsia="zh-CN"/>
        </w:rPr>
        <w:t>相关证明</w:t>
      </w:r>
      <w:r>
        <w:rPr>
          <w:rFonts w:ascii="仿宋_GB2312" w:eastAsia="仿宋_GB2312" w:hAnsi="仿宋_GB2312" w:cs="仿宋_GB2312" w:hint="eastAsia"/>
          <w:b w:val="0"/>
          <w:bCs w:val="0"/>
          <w:snapToGrid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  <w:t>材料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  <w:szCs w:val="32"/>
          <w:highlight w:val="none"/>
          <w:shd w:val="clear" w:color="auto" w:fill="auto"/>
        </w:rPr>
        <w:t>。</w:t>
      </w:r>
    </w:p>
    <w:p>
      <w:pPr>
        <w:pStyle w:val="Title"/>
        <w:ind w:firstLine="474" w:firstLineChars="148"/>
        <w:jc w:val="left"/>
        <w:rPr>
          <w:rFonts w:ascii="仿宋_GB2312" w:eastAsia="仿宋_GB2312" w:hAnsi="仿宋_GB2312" w:cs="仿宋_GB2312" w:hint="eastAsia"/>
          <w:snapToGrid w:val="0"/>
          <w:sz w:val="32"/>
          <w:szCs w:val="32"/>
        </w:rPr>
      </w:pPr>
    </w:p>
    <w:sectPr>
      <w:footerReference w:type="default" r:id="rId4"/>
      <w:type w:val="nextPage"/>
      <w:pgSz w:w="11906" w:h="16838"/>
      <w:pgMar w:top="1417" w:right="1587" w:bottom="1417" w:left="1701" w:header="851" w:footer="992" w:gutter="0"/>
      <w:paperSrc w:first="0" w:other="0"/>
      <w:pgNumType w:fmt="numberInDash"/>
      <w:cols w:space="720"/>
      <w:titlePg w:val="0"/>
      <w:rtlGutter w:val="0"/>
      <w:docGrid w:type="linesAndChars" w:linePitch="636" w:charSpace="200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tabs>
        <w:tab w:val="center" w:pos="4153"/>
        <w:tab w:val="right" w:pos="8306"/>
      </w:tabs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visionView w:comments="1" w:formatting="1" w:inkAnnotations="1" w:insDel="1" w:markup="0"/>
  <w:trackRevisions/>
  <w:defaultTabStop w:val="420"/>
  <w:drawingGridHorizontalSpacing w:val="154"/>
  <w:drawingGridVerticalSpacing w:val="318"/>
  <w:noPunctuationKerning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9D5F33E2"/>
    <w:rsid w:val="BBCD0CFC"/>
    <w:rsid w:val="BBE6662B"/>
    <w:rsid w:val="BFDBCB16"/>
    <w:rsid w:val="CBBFD7D3"/>
    <w:rsid w:val="E17F899D"/>
    <w:rsid w:val="EE9C56F8"/>
    <w:rsid w:val="EED797EB"/>
    <w:rsid w:val="F2BBB036"/>
    <w:rsid w:val="F3CE7003"/>
    <w:rsid w:val="F6EBCC5A"/>
    <w:rsid w:val="FDD66F89"/>
    <w:rsid w:val="FDFFE320"/>
    <w:rsid w:val="FEFA8A40"/>
    <w:rsid w:val="FF6D3BD7"/>
    <w:rsid w:val="FF7D863B"/>
    <w:rsid w:val="FFDF426D"/>
    <w:rsid w:val="FFFD3DD3"/>
    <w:rsid w:val="00305376"/>
    <w:rsid w:val="009D40C9"/>
    <w:rsid w:val="00D421FD"/>
    <w:rsid w:val="00E85712"/>
    <w:rsid w:val="05D81F06"/>
    <w:rsid w:val="124174D1"/>
    <w:rsid w:val="13936008"/>
    <w:rsid w:val="14575A57"/>
    <w:rsid w:val="3F9DDFA9"/>
    <w:rsid w:val="3FAEB1D5"/>
    <w:rsid w:val="3FF59443"/>
    <w:rsid w:val="52671890"/>
    <w:rsid w:val="53414297"/>
    <w:rsid w:val="5B7729CF"/>
    <w:rsid w:val="5DFBBAA6"/>
    <w:rsid w:val="5FE6F664"/>
    <w:rsid w:val="67BBB22A"/>
    <w:rsid w:val="6F171D5E"/>
    <w:rsid w:val="712708AF"/>
    <w:rsid w:val="7DBF54ED"/>
    <w:rsid w:val="7E9F1B1D"/>
    <w:rsid w:val="7F9F1B41"/>
  </w:rsids>
  <w:docVars>
    <w:docVar w:name="commondata" w:val="eyJoZGlkIjoiNWE1YjA2ODJkYjViMzJlNGJiZjQxZDNiNmJmMjdjYWQifQ==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 w:qFormat="1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Title"/>
    <w:qFormat/>
  </w:style>
  <w:style w:type="paragraph" w:styleId="Title">
    <w:name w:val="Title"/>
    <w:basedOn w:val="Normal"/>
    <w:next w:val="Normal"/>
    <w:qFormat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NormalIndent">
    <w:name w:val="Normal Indent"/>
    <w:qFormat/>
    <w:pPr>
      <w:widowControl w:val="0"/>
      <w:ind w:firstLine="420" w:firstLineChars="20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vision">
    <w:name w:val="Revision"/>
    <w:uiPriority w:val="99"/>
    <w:semiHidden/>
    <w:qFormat/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157268640</TotalTime>
  <Pages>1</Pages>
  <Words>349</Words>
  <Characters>378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VincentWZ</dc:creator>
  <cp:lastModifiedBy>gxxc</cp:lastModifiedBy>
  <cp:revision>2</cp:revision>
  <dcterms:created xsi:type="dcterms:W3CDTF">2022-06-17T02:43:00Z</dcterms:created>
  <dcterms:modified xsi:type="dcterms:W3CDTF">2025-09-16T18:05:47Z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D0F6402831F34643921902CCEA9997F8</vt:lpwstr>
  </property>
  <property fmtid="{D5CDD505-2E9C-101B-9397-08002B2CF9AE}" pid="3" name="KSOProductBuildVer">
    <vt:lpwstr>2052-11.8.2.9958</vt:lpwstr>
  </property>
  <property fmtid="{D5CDD505-2E9C-101B-9397-08002B2CF9AE}" pid="4" name="慧眼令牌">
    <vt:lpwstr>eyJraWQiOiJvYSIsInR5cCI6IkpXVCIsImFsZyI6IkhTMjU2In0.eyJzdWIiOiJPQS1MT0dJTiIsIm5iZiI6MTY2MzIyMTY1MSwiY29ycElkIjoiIiwiaXNzIjoiRVhPQSIsIm5hbWUiOiLmnY7pm6jnj4IiLCJleHAiOjE5Nzg1ODUyNTEsImlhdCI6MTY2MzIyNDY1MSwidXNlcklkIjoxMzc0MywianRpIjoib2EiLCJhY2NvdW50IjoibGl5ayJ9.JMneM_zEjeGwclYAGDB4Nb0m4v7Ttdtm86eijRA8c_8</vt:lpwstr>
  </property>
</Properties>
</file>