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rPr>
          <w:rFonts w:ascii="黑体" w:eastAsia="黑体" w:hAnsi="黑体" w:hint="eastAsia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附件3</w:t>
      </w:r>
    </w:p>
    <w:p>
      <w:pPr>
        <w:rPr>
          <w:rFonts w:ascii="黑体" w:eastAsia="黑体" w:hAnsi="黑体" w:hint="eastAsia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eastAsia="方正小标宋简体"/>
          <w:snapToGrid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sz w:val="44"/>
          <w:szCs w:val="44"/>
        </w:rPr>
        <w:t>广西制造业单项冠军企业遴选认定重点领域</w:t>
      </w:r>
    </w:p>
    <w:p>
      <w:pPr>
        <w:spacing w:line="720" w:lineRule="exact"/>
        <w:jc w:val="center"/>
        <w:rPr>
          <w:rFonts w:ascii="楷体" w:eastAsia="楷体" w:hAnsi="楷体" w:cs="楷体" w:hint="eastAsia"/>
          <w:snapToGrid w:val="0"/>
          <w:sz w:val="32"/>
          <w:szCs w:val="32"/>
        </w:rPr>
      </w:pPr>
      <w:r>
        <w:rPr>
          <w:rFonts w:ascii="楷体" w:eastAsia="楷体" w:hAnsi="楷体" w:cs="楷体" w:hint="eastAsia"/>
          <w:snapToGrid w:val="0"/>
          <w:sz w:val="32"/>
          <w:szCs w:val="32"/>
        </w:rPr>
        <w:t>（2025年）</w:t>
      </w:r>
    </w:p>
    <w:p>
      <w:pPr>
        <w:ind w:firstLine="474" w:firstLineChars="148"/>
        <w:rPr>
          <w:rFonts w:ascii="黑体" w:eastAsia="黑体" w:hAnsi="黑体" w:hint="eastAsia"/>
          <w:snapToGrid w:val="0"/>
          <w:sz w:val="32"/>
          <w:szCs w:val="32"/>
        </w:rPr>
      </w:pP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一、新一代信息技术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基础电子元器件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电子专用设备与测量仪器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新型储能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电子材料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先进半导体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先进半导体材料制造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集成电路制造设备和零部件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集成电路设计、制造与封测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网络设备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光通信设备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量子通信与安全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智能感知设备及器件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新型计算机及信息终端设备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量子计算机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计算机外接设备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智能终端产品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智能消费相关设备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物联网器件及设备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移动物联网模组及平台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光电子器件及模块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北斗关键器件及终端产品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新型显示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新型显示材料制造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虚拟现实核心软硬件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人工智能软硬件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网络与信息安全软件及设备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基础软件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工业软件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量子计算相关软件系统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工业互联网平台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量子计算云平台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云计算与大数据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数据安全软件与设备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量子精密测量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二、装备制造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工业机器人、服务机器人和特种机器人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切削工具制造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金属表面处理及热处理加工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金属加工机械制造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增材制造装备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大型工程机械及部件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重大成套设备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科学仪器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工业仪器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专用仪器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智能检测装备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核心基础零部件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铁路高端装备及部件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城市轨道装备及部件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智能农机装备及部件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先进纺织机械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智能制造系统解决方案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智能物流装备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智能化食品饮料机械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工业气体关键技术及装备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安全应急装备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三、新材料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关键基础材料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先进钢铁材料及制品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先进有色金属材料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化工新材料与高端精细化学品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先进无机非金属材料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先进稀土材料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高储能和关键电子材料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高性能纤维及制品和复合材料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高性能纸基新材料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先进半导体材料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先进超导材料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新型显示材料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智能、仿生与超材料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超硬材料及制品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新能源材料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新能源电池材料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绿色节能建筑材料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其他前沿新材料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四、生物制造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生物药品制品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化学药品与原料药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生物医药关键装备与原辅料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高端医疗装备及器械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植介入生物医用材料及设备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生物基材料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生物化工制品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生物酶等发酵制品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生物质能源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五、新能源汽车和智能网联汽车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新能源汽车整车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关键生产装备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电驱动系统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动力电池、燃料电池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车规级芯片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环境感知设备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车载联网设备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计算平台及操作系统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开发软件及工具链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软硬件测试设备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其他零部件及相关设备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六、新能源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核燃料加工及设备制造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核电装备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风能发电机装备及零部件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风能发电其他相关装备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光伏产品及生产装备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氢能设备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生物质能及其他新能源设备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智能电力装备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电力电子基础元器件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七、节能环保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高效节能设备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高效节能电气机械器材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高效节能工业控制装置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环境保护专用设备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环境保护监测仪器及电子设备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污染防治与处理装备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环境污染处理药剂材料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矿产资源与工业废弃资源利用设备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动力电池综合利用设备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城乡生活垃圾与农林废弃资源利用设备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水及海水资源利用设备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八、航空航天与海洋装备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航空器整机(不含无人机)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航空发动机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航空机载系统和设备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航空零部件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智能高效航空物流装备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无人机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卫星装备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卫星应用技术设备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商业航天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绿色智能运输船舶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清洁能源和新能源动力船舶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特种船舶和特殊用途船舶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大型海洋油气装备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深海石油钻探设备海洋环境监测与探测装备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海洋工程装备及配套系统设备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通信海缆系统与铺设维修施工装备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其他海洋相关设备与产品</w:t>
      </w:r>
    </w:p>
    <w:p>
      <w:pPr>
        <w:ind w:firstLine="474" w:firstLineChars="148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九、其他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数字创意技术设备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冰雪装备器材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高端文旅装备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文物保护装备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老年用品关键技术产品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民用爆炸品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绿色智能家电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生态印染面料</w:t>
      </w:r>
    </w:p>
    <w:sectPr>
      <w:footerReference w:type="default" r:id="rId4"/>
      <w:type w:val="nextPage"/>
      <w:pgSz w:w="11906" w:h="16838"/>
      <w:pgMar w:top="1417" w:right="1587" w:bottom="1417" w:left="1701" w:header="851" w:footer="992" w:gutter="0"/>
      <w:paperSrc w:first="0" w:other="0"/>
      <w:pgNumType w:fmt="decimal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outside;mso-position-horizontal-relative:margin;mso-wrap-style:none;position:absolute;z-index:251658240" filled="f" stroked="f">
          <o:lock v:ext="edit" aspectratio="f"/>
          <v:textbox style="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Times New Roman" w:hAnsi="Times New Roman" w:cs="Times New Roman" w:hint="default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cs="Times New Roman" w:hint="default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>
    <w:pPr>
      <w:pStyle w:val="Footer"/>
      <w:tabs>
        <w:tab w:val="center" w:pos="4153"/>
        <w:tab w:val="right" w:pos="8306"/>
      </w:tabs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AAD"/>
    <w:rsid w:val="0071164B"/>
    <w:rsid w:val="009302CC"/>
    <w:rsid w:val="00CB0B93"/>
    <w:rsid w:val="00CC6AAD"/>
    <w:rsid w:val="00DD7382"/>
    <w:rsid w:val="00FD59C4"/>
    <w:rsid w:val="6E3F6C0B"/>
    <w:rsid w:val="6FAFBA3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157269600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Liang</dc:creator>
  <cp:lastModifiedBy>gxxc</cp:lastModifiedBy>
  <cp:revision>5</cp:revision>
  <dcterms:created xsi:type="dcterms:W3CDTF">2025-05-23T23:17:00Z</dcterms:created>
  <dcterms:modified xsi:type="dcterms:W3CDTF">2025-06-11T09:11:09Z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c0OTU5OTY5NywiY29ycElkIjoiIiwiaXNzIjoiRVhPQSIsIm5hbWUiOiLmnY7pm6jnj4IiLCJleHAiOjIwNjQ5NjMyOTcsImlhdCI6MTc0OTYwMjY5NywidXNlcklkIjoxMzc0MywianRpIjoib2EiLCJhY2NvdW50IjoibGl5ayJ9.Yg_5dW36DuQ1GQ_0csI8RjfmCjV5lskJiTbIv7bOiT4</vt:lpwstr>
  </property>
</Properties>
</file>