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bookmarkStart w:id="0" w:name="_GoBack"/>
      <w:r>
        <w:rPr>
          <w:rFonts w:hint="eastAsia" w:ascii="宋体" w:hAnsi="宋体" w:cs="宋体"/>
          <w:sz w:val="44"/>
          <w:szCs w:val="44"/>
        </w:rPr>
        <w:t>钦州市工程技术职务资格初级评委会通过人员</w:t>
      </w:r>
    </w:p>
    <w:bookmarkEnd w:id="0"/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名单：44人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广西钦能电力集团有限公司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陈洪源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符养修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农如彪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上海华谊信息技术有限公司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宋兆益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钦州市检验检测中心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邓靖桂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黄嘉铭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李骅洝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梁玉盼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钦州市节能监察中心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李政宪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覃永骞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钦州市开投矿产资源有限公司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邹奇运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钦州市自然资源数据信息中心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方垚文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钦州市钦北区应急救援中心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黄德黎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广西日兴电力有限公司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许智强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钦州市老年大学（钦州市老年活动中心、中共钦州市委员会老干部党校）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黄家潇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广西鑫源电力勘察设计有限公司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马静丝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  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郑伟坚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钦州市第二人民医院(钦州市职业病防治院)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黄永军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梁祖佳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张秀娇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广西中伟新能源科技有限公司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  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广西中马投控分布式能源有限公司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何家欢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吴志兴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广西自贸区临海土地整治开发有限公司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刘政乾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广西化联发展有限公司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杨喜杰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钦州市第一人民医院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黄韩强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李大庆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宁绍峰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毅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广西钦保网络科技有限公司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郭首创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李彩莹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中国检验认证集团广西有限公司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刘剑华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  静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钮昆鹏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向柯宇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严焕东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张家齐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中节能钦州风力发电有限公司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李荣业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梁立炜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387</TotalTime>
  <ScaleCrop>false</ScaleCrop>
  <LinksUpToDate>false</LinksUpToDate>
  <CharactersWithSpaces>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Administrator</cp:lastModifiedBy>
  <dcterms:modified xsi:type="dcterms:W3CDTF">2025-11-13T04:16:27Z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