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bookmarkStart w:id="0" w:name="_GoBack"/>
      <w:bookmarkEnd w:id="0"/>
    </w:p>
    <w:p>
      <w:pPr>
        <w:adjustRightInd w:val="0"/>
        <w:snapToGrid w:val="0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《中华人民共和国固体废物污染环境</w:t>
      </w:r>
    </w:p>
    <w:p>
      <w:pPr>
        <w:adjustRightInd w:val="0"/>
        <w:snapToGrid w:val="0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防治法》知识问卷</w:t>
      </w:r>
    </w:p>
    <w:p>
      <w:pPr>
        <w:adjustRightInd w:val="0"/>
        <w:snapToGrid w:val="0"/>
        <w:spacing w:beforeLines="50"/>
        <w:jc w:val="center"/>
        <w:rPr>
          <w:rFonts w:ascii="仿宋_GB2312" w:hAnsi="等线" w:eastAsia="仿宋_GB2312"/>
          <w:b/>
          <w:sz w:val="32"/>
          <w:szCs w:val="32"/>
        </w:rPr>
      </w:pPr>
      <w:r>
        <w:rPr>
          <w:rFonts w:hint="eastAsia" w:ascii="仿宋_GB2312" w:hAnsi="等线" w:eastAsia="仿宋_GB2312"/>
          <w:b/>
          <w:sz w:val="32"/>
          <w:szCs w:val="32"/>
        </w:rPr>
        <w:t>（企业问卷）</w:t>
      </w:r>
    </w:p>
    <w:p>
      <w:pPr>
        <w:adjustRightInd w:val="0"/>
        <w:snapToGrid w:val="0"/>
        <w:spacing w:line="408" w:lineRule="auto"/>
        <w:ind w:firstLine="64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1.根据《中华人民共和国固体废物污染环境防治法》，固体废物污染环境防治坚持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的原则。产生、收集、贮存、运输、利用、处置固体废物的单位和个人，应当采取措施，防止或者减少固体废物对环境的污染，对所造成的环境污染依法承担责任。</w:t>
      </w:r>
    </w:p>
    <w:p>
      <w:pPr>
        <w:wordWrap w:val="0"/>
        <w:ind w:firstLine="643"/>
        <w:rPr>
          <w:rFonts w:ascii="仿宋_GB2312" w:eastAsia="仿宋_GB2312"/>
          <w:b/>
          <w:sz w:val="32"/>
          <w:szCs w:val="32"/>
        </w:rPr>
      </w:pPr>
    </w:p>
    <w:p>
      <w:pPr>
        <w:wordWrap w:val="0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根据《中华人民共和国固体废物污染环境防治法》，产生工业固体废物的单位应当取得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spacing w:beforeLines="100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根据《中华人民共和国固体废物污染环境防治法》，生活垃圾处理单位应当按照国家有关规定，安装使用监测设备，实时监测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，将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实时公开。监测设备应当与所在地生态环境主管部门的监控设备联网。</w:t>
      </w:r>
    </w:p>
    <w:p>
      <w:pPr>
        <w:wordWrap w:val="0"/>
        <w:spacing w:beforeLines="100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根据《中华人民共和国固体废物污染环境防治法》，转移危险废物的，应当按照国家有关规定填写、运行危险废物电子或者纸质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spacing w:beforeLines="100" w:line="552" w:lineRule="atLeas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 根据《中华人民共和国固体废物污染环境防治法》，国家建立电器电子、铅蓄电池、车用动力电池等产品的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制度。</w:t>
      </w:r>
    </w:p>
    <w:p>
      <w:pPr>
        <w:wordWrap w:val="0"/>
        <w:spacing w:beforeLines="100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6.电子商务、快递、外卖等行业应当优先采用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的包装物，优化物品包装，减少包装物的使用，并积极回收利用包装物。</w:t>
      </w:r>
    </w:p>
    <w:p>
      <w:pPr>
        <w:spacing w:line="552" w:lineRule="atLeas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A. 价值低</w:t>
      </w:r>
    </w:p>
    <w:p>
      <w:pPr>
        <w:spacing w:line="552" w:lineRule="atLeas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B. 可降解</w:t>
      </w:r>
    </w:p>
    <w:p>
      <w:pPr>
        <w:spacing w:line="552" w:lineRule="atLeas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C. 可重复使用</w:t>
      </w:r>
    </w:p>
    <w:p>
      <w:pPr>
        <w:spacing w:line="552" w:lineRule="atLeas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D. 易回收利用</w:t>
      </w:r>
    </w:p>
    <w:p>
      <w:pPr>
        <w:wordWrap w:val="0"/>
        <w:spacing w:beforeLines="100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 根据《中华人民共和国固体废物污染环境防治法》，产生危险废物的单位，应当按照国家有关规定制定危险废物管理计划；建立危险废物管理台账，如实记录有关信息，并通过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向所在地生态环境主管部门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危险废物的种类、产生量、流向、贮存、处置等有关资料。</w:t>
      </w:r>
    </w:p>
    <w:p>
      <w:pPr>
        <w:spacing w:beforeLines="100" w:line="552" w:lineRule="atLeas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 根据《中华人民共和国固体废物污染环境防治法》,重点危险废物集中处置设施、场所退役前，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应当按照国家有关规定对设施、场所采取污染防治措施。退役的费用应当预提，列入投资概算或者生产成本，专门用于重点危险废物集中处置设施、场所的退役。</w:t>
      </w:r>
    </w:p>
    <w:p>
      <w:pPr>
        <w:wordWrap w:val="0"/>
        <w:spacing w:beforeLines="100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 根据《中华人民共和国固体废物污染环境防治法》，医疗卫生机构应当依法分类收集本单位产生的医疗废物，交由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处置。医疗废物集中处置单位应当及时收集、运输和处置医疗废物。</w:t>
      </w:r>
    </w:p>
    <w:p>
      <w:pPr>
        <w:wordWrap w:val="0"/>
        <w:spacing w:beforeLines="100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 根据《中华人民共和国固体废物污染环境防治法》，无许可证从事收集、贮存、利用、处置危险废物经营活动的，由生态环境主管部门责令改正，处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以上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以下的罚款，并报经有批准权的人民政府批准，责令停业或者关闭；对法定代表人、主要负责人、直接负责的主管人员和其他责任人员，处十万元以上一百万元以下的罚款。</w:t>
      </w:r>
    </w:p>
    <w:p>
      <w:pPr>
        <w:wordWrap w:val="0"/>
        <w:ind w:firstLine="64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/>
        <w:rPr>
          <w:rFonts w:ascii="仿宋_GB2312" w:eastAsia="仿宋_GB2312"/>
          <w:sz w:val="32"/>
          <w:szCs w:val="32"/>
        </w:rPr>
      </w:pPr>
    </w:p>
    <w:p>
      <w:pPr>
        <w:pStyle w:val="11"/>
        <w:widowControl w:val="0"/>
        <w:spacing w:line="576" w:lineRule="exact"/>
        <w:ind w:left="0" w:firstLine="0"/>
        <w:rPr>
          <w:rFonts w:hint="default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9673871"/>
    </w:sdtPr>
    <w:sdtContent>
      <w:p>
        <w:pPr>
          <w:pStyle w:val="5"/>
          <w:tabs>
            <w:tab w:val="center" w:pos="7143"/>
            <w:tab w:val="right" w:pos="14287"/>
            <w:tab w:val="clear" w:pos="4153"/>
            <w:tab w:val="clear" w:pos="8306"/>
          </w:tabs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30</w:t>
        </w:r>
        <w:r>
          <w:rPr>
            <w:lang w:val="zh-CN"/>
          </w:rPr>
          <w:fldChar w:fldCharType="end"/>
        </w:r>
      </w:p>
    </w:sdtContent>
  </w:sdt>
  <w:p>
    <w:pPr>
      <w:pStyle w:val="5"/>
      <w:tabs>
        <w:tab w:val="center" w:pos="7143"/>
        <w:tab w:val="right" w:pos="14287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7143"/>
        <w:tab w:val="right" w:pos="14287"/>
        <w:tab w:val="clear" w:pos="4153"/>
        <w:tab w:val="clear" w:pos="8306"/>
      </w:tabs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7143"/>
        <w:tab w:val="right" w:pos="14287"/>
        <w:tab w:val="clear" w:pos="4153"/>
        <w:tab w:val="clear" w:pos="8306"/>
      </w:tabs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4E37D8F"/>
    <w:rsid w:val="000112D5"/>
    <w:rsid w:val="00345D9B"/>
    <w:rsid w:val="00424837"/>
    <w:rsid w:val="005B4E50"/>
    <w:rsid w:val="006157DE"/>
    <w:rsid w:val="00762F11"/>
    <w:rsid w:val="007752C7"/>
    <w:rsid w:val="00790410"/>
    <w:rsid w:val="00972107"/>
    <w:rsid w:val="0099351C"/>
    <w:rsid w:val="009F0274"/>
    <w:rsid w:val="00A46998"/>
    <w:rsid w:val="00A9127D"/>
    <w:rsid w:val="00B83911"/>
    <w:rsid w:val="00BA2A93"/>
    <w:rsid w:val="00BF65AE"/>
    <w:rsid w:val="00C3023F"/>
    <w:rsid w:val="00C62BD4"/>
    <w:rsid w:val="00CA769D"/>
    <w:rsid w:val="00E74D6E"/>
    <w:rsid w:val="00F93EDA"/>
    <w:rsid w:val="00F9621C"/>
    <w:rsid w:val="00FC34D7"/>
    <w:rsid w:val="05855B0F"/>
    <w:rsid w:val="1BC23B6B"/>
    <w:rsid w:val="27966097"/>
    <w:rsid w:val="3DA55666"/>
    <w:rsid w:val="3DC37F23"/>
    <w:rsid w:val="53C069CE"/>
    <w:rsid w:val="54E37D8F"/>
    <w:rsid w:val="6C6C5891"/>
    <w:rsid w:val="72A8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</w:rPr>
  </w:style>
  <w:style w:type="paragraph" w:styleId="6">
    <w:name w:val="header"/>
    <w:basedOn w:val="1"/>
    <w:unhideWhenUsed/>
    <w:qFormat/>
    <w:uiPriority w:val="99"/>
    <w:pPr>
      <w:tabs>
        <w:tab w:val="center" w:pos="7143"/>
        <w:tab w:val="right" w:pos="14287"/>
      </w:tabs>
    </w:pPr>
  </w:style>
  <w:style w:type="paragraph" w:styleId="7">
    <w:name w:val="toc 1"/>
    <w:basedOn w:val="1"/>
    <w:next w:val="1"/>
    <w:unhideWhenUsed/>
    <w:qFormat/>
    <w:uiPriority w:val="39"/>
    <w:pPr>
      <w:spacing w:after="57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p0"/>
    <w:basedOn w:val="1"/>
    <w:next w:val="1"/>
    <w:qFormat/>
    <w:uiPriority w:val="0"/>
    <w:pPr>
      <w:widowControl/>
      <w:spacing w:line="365" w:lineRule="atLeast"/>
      <w:ind w:left="1"/>
      <w:textAlignment w:val="bottom"/>
    </w:pPr>
    <w:rPr>
      <w:rFonts w:hint="eastAsia" w:ascii="Times New Roman" w:hAnsi="Times New Roman" w:eastAsia="仿宋_GB2312" w:cs="Times New Roman"/>
      <w:kern w:val="0"/>
      <w:sz w:val="32"/>
      <w:szCs w:val="32"/>
    </w:rPr>
  </w:style>
  <w:style w:type="paragraph" w:styleId="12">
    <w:name w:val="List Paragraph"/>
    <w:basedOn w:val="1"/>
    <w:qFormat/>
    <w:uiPriority w:val="0"/>
    <w:pPr>
      <w:ind w:left="720"/>
      <w:contextualSpacing/>
    </w:pPr>
  </w:style>
  <w:style w:type="paragraph" w:customStyle="1" w:styleId="13">
    <w:name w:val="普通(网站)2"/>
    <w:basedOn w:val="1"/>
    <w:qFormat/>
    <w:uiPriority w:val="0"/>
    <w:pPr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14">
    <w:name w:val="普通(网站)1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15">
    <w:name w:val="批注框文本 Char"/>
    <w:basedOn w:val="9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6">
    <w:name w:val="标题 3 Char"/>
    <w:basedOn w:val="9"/>
    <w:link w:val="3"/>
    <w:qFormat/>
    <w:uiPriority w:val="0"/>
    <w:rPr>
      <w:rFonts w:ascii="Calibri" w:hAnsi="Calibri" w:eastAsia="宋体" w:cs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2817</Words>
  <Characters>16063</Characters>
  <Lines>133</Lines>
  <Paragraphs>37</Paragraphs>
  <TotalTime>65</TotalTime>
  <ScaleCrop>false</ScaleCrop>
  <LinksUpToDate>false</LinksUpToDate>
  <CharactersWithSpaces>18843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2021-05-16T12:33:00Z</dcterms:created>
  <dc:creator>Administrator</dc:creator>
  <cp:lastModifiedBy>Administrator</cp:lastModifiedBy>
  <dcterms:modified xsi:type="dcterms:W3CDTF">2021-07-23T03:43:12Z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32F8C97937A649A3B0456942D5744AB7</vt:lpwstr>
  </property>
</Properties>
</file>